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4E8" w:rsidRPr="00DA40FC" w:rsidRDefault="00F134E8" w:rsidP="00A10782">
      <w:pPr>
        <w:jc w:val="center"/>
        <w:rPr>
          <w:rFonts w:ascii="GHEA Grapalat" w:hAnsi="GHEA Grapalat" w:cs="Sylfaen"/>
          <w:i/>
          <w:sz w:val="22"/>
          <w:szCs w:val="22"/>
        </w:rPr>
      </w:pPr>
    </w:p>
    <w:p w:rsidR="00A10782" w:rsidRPr="00385D5C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385D5C">
        <w:rPr>
          <w:rFonts w:ascii="GHEA Grapalat" w:hAnsi="GHEA Grapalat" w:cs="Sylfaen"/>
          <w:sz w:val="22"/>
          <w:szCs w:val="22"/>
          <w:lang w:val="af-ZA"/>
        </w:rPr>
        <w:t>ՀԱՅՏԱՐԱՐՈՒԹՅՈՒՆ</w:t>
      </w:r>
    </w:p>
    <w:p w:rsidR="00A10782" w:rsidRPr="00A17615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ՀՀ ՊՆ ԿԱՐԻՔՆԵՐԻ ՀԱՄԱՐ </w:t>
      </w:r>
      <w:r w:rsidR="002B788B" w:rsidRPr="002B788B">
        <w:rPr>
          <w:rFonts w:ascii="GHEA Grapalat" w:hAnsi="GHEA Grapalat"/>
          <w:color w:val="FF0000"/>
          <w:sz w:val="22"/>
          <w:szCs w:val="22"/>
          <w:lang w:val="hy-AM" w:eastAsia="en-US"/>
        </w:rPr>
        <w:t>ԷԼԵԿՏՐԱԿԱՆ ՊԱՐԱՄԵՏՐԵՐԻ ՉԱՓՄԱՆ ԳՈՐԾԻՔՆԵՐԻ, ՇԻՆԱՐԱՐԱԿԱՆ ՉԱՓԻՉ ՔԱՆՈՆԻ, ՉԱՓՄԱՆ և ՀՍԿՈՂՈՒԹՅԱՆ ՍԱՐՔԵՐԻ, ՕՍՑԻԼՈԳՐԱՖՆԵՐԻ</w:t>
      </w:r>
      <w:r w:rsidR="002B788B" w:rsidRPr="00FB5C7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ՁԵՌՔԲԵՐՄԱՆ </w:t>
      </w:r>
      <w:r w:rsidR="000254AD" w:rsidRPr="00A17615">
        <w:rPr>
          <w:rFonts w:ascii="GHEA Grapalat" w:hAnsi="GHEA Grapalat" w:cs="Sylfaen"/>
          <w:sz w:val="22"/>
          <w:szCs w:val="22"/>
          <w:lang w:val="af-ZA"/>
        </w:rPr>
        <w:t>«</w:t>
      </w:r>
      <w:r w:rsidR="00955860">
        <w:rPr>
          <w:rFonts w:ascii="GHEA Grapalat" w:hAnsi="GHEA Grapalat" w:cs="Sylfaen"/>
          <w:color w:val="FF0000"/>
          <w:sz w:val="22"/>
          <w:szCs w:val="22"/>
          <w:lang w:val="af-ZA"/>
        </w:rPr>
        <w:t>ՀՀ ՊՆ-ԳՀԱՊՁԲ-22-16/2</w:t>
      </w:r>
      <w:r w:rsidR="000254AD" w:rsidRPr="00A17615">
        <w:rPr>
          <w:rFonts w:ascii="GHEA Grapalat" w:hAnsi="GHEA Grapalat" w:cs="Sylfaen"/>
          <w:sz w:val="22"/>
          <w:szCs w:val="22"/>
          <w:lang w:val="af-ZA"/>
        </w:rPr>
        <w:t>»</w:t>
      </w: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 ԾԱԾԿԱԳՐՈՎ  </w:t>
      </w:r>
      <w:r w:rsidR="003F326D">
        <w:rPr>
          <w:rFonts w:ascii="GHEA Grapalat" w:hAnsi="GHEA Grapalat" w:cs="Sylfaen"/>
          <w:sz w:val="22"/>
          <w:szCs w:val="22"/>
          <w:lang w:val="af-ZA"/>
        </w:rPr>
        <w:t>ԳՀ</w:t>
      </w: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  ԸՆԹԱՑԱԿԱՐԳԸ ՉԿԱՅԱՑԱԾ ՀԱՅՏԱՐԱՐԵԼՈՒ ՄԱՍԻՆ</w:t>
      </w:r>
    </w:p>
    <w:p w:rsidR="00A10782" w:rsidRDefault="00A10782" w:rsidP="00A10782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A10782" w:rsidRPr="007432BF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սույն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10782" w:rsidRPr="007432BF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20</w:t>
      </w:r>
      <w:r w:rsidR="001F4403">
        <w:rPr>
          <w:rFonts w:ascii="GHEA Grapalat" w:hAnsi="GHEA Grapalat"/>
          <w:b w:val="0"/>
          <w:color w:val="FF0000"/>
          <w:sz w:val="20"/>
          <w:lang w:val="af-ZA"/>
        </w:rPr>
        <w:t>2</w:t>
      </w:r>
      <w:r w:rsidR="00D94A93">
        <w:rPr>
          <w:rFonts w:ascii="GHEA Grapalat" w:hAnsi="GHEA Grapalat"/>
          <w:b w:val="0"/>
          <w:color w:val="FF0000"/>
          <w:sz w:val="20"/>
          <w:lang w:val="af-ZA"/>
        </w:rPr>
        <w:t>2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proofErr w:type="spellStart"/>
      <w:r w:rsidR="00317BFB">
        <w:rPr>
          <w:rFonts w:ascii="GHEA Grapalat" w:hAnsi="GHEA Grapalat"/>
          <w:b w:val="0"/>
          <w:color w:val="FF0000"/>
          <w:sz w:val="20"/>
        </w:rPr>
        <w:t>մայիս</w:t>
      </w:r>
      <w:proofErr w:type="spellEnd"/>
      <w:r w:rsidR="008159DC" w:rsidRPr="00317BFB">
        <w:rPr>
          <w:rFonts w:ascii="GHEA Grapalat" w:hAnsi="GHEA Grapalat"/>
          <w:b w:val="0"/>
          <w:color w:val="FF0000"/>
          <w:sz w:val="20"/>
          <w:lang w:val="hy-AM"/>
        </w:rPr>
        <w:t xml:space="preserve">ի </w:t>
      </w:r>
      <w:r w:rsidR="00E30D03" w:rsidRPr="00317BFB">
        <w:rPr>
          <w:rFonts w:ascii="GHEA Grapalat" w:hAnsi="GHEA Grapalat"/>
          <w:b w:val="0"/>
          <w:color w:val="FF0000"/>
          <w:sz w:val="20"/>
          <w:lang w:val="af-ZA"/>
        </w:rPr>
        <w:t>2</w:t>
      </w:r>
      <w:r w:rsidR="00317BFB">
        <w:rPr>
          <w:rFonts w:ascii="GHEA Grapalat" w:hAnsi="GHEA Grapalat"/>
          <w:b w:val="0"/>
          <w:color w:val="FF0000"/>
          <w:sz w:val="20"/>
          <w:lang w:val="af-ZA"/>
        </w:rPr>
        <w:t>7</w:t>
      </w:r>
      <w:r w:rsidRPr="00317BFB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317BFB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317BFB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317BFB">
        <w:rPr>
          <w:rFonts w:ascii="GHEA Grapalat" w:hAnsi="GHEA Grapalat" w:cs="Sylfaen"/>
          <w:b w:val="0"/>
          <w:color w:val="FF0000"/>
          <w:sz w:val="20"/>
          <w:lang w:val="af-ZA"/>
        </w:rPr>
        <w:t>որոշմամբ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և </w:t>
      </w:r>
      <w:r w:rsidRPr="007432BF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10782" w:rsidRPr="007432BF" w:rsidRDefault="00A10782" w:rsidP="00A1078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«Գնումների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ՀՀ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3</w:t>
      </w:r>
      <w:r w:rsidR="000254AD" w:rsidRPr="007432BF">
        <w:rPr>
          <w:rFonts w:ascii="GHEA Grapalat" w:hAnsi="GHEA Grapalat"/>
          <w:b w:val="0"/>
          <w:sz w:val="20"/>
          <w:lang w:val="af-ZA"/>
        </w:rPr>
        <w:t>7</w:t>
      </w:r>
      <w:r w:rsidRPr="007432BF">
        <w:rPr>
          <w:rFonts w:ascii="GHEA Grapalat" w:hAnsi="GHEA Grapalat"/>
          <w:b w:val="0"/>
          <w:sz w:val="20"/>
          <w:lang w:val="af-ZA"/>
        </w:rPr>
        <w:t>-</w:t>
      </w:r>
      <w:r w:rsidRPr="007432BF">
        <w:rPr>
          <w:rFonts w:ascii="GHEA Grapalat" w:hAnsi="GHEA Grapalat" w:cs="Sylfaen"/>
          <w:b w:val="0"/>
          <w:sz w:val="20"/>
          <w:lang w:val="af-ZA"/>
        </w:rPr>
        <w:t>րդ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10782" w:rsidRPr="007432BF" w:rsidRDefault="00A10782" w:rsidP="00A10782">
      <w:pPr>
        <w:rPr>
          <w:lang w:val="af-ZA"/>
        </w:rPr>
      </w:pPr>
    </w:p>
    <w:p w:rsidR="00A10782" w:rsidRPr="007432BF" w:rsidRDefault="003E5B06" w:rsidP="00A10782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 xml:space="preserve">ԳՀ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>ԸՆԹԱՑԱԿԱՐԳԻ</w:t>
      </w:r>
      <w:r w:rsidR="00A10782" w:rsidRPr="007432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 xml:space="preserve">ԾԱԾԿԱԳԻՐԸ՝ </w:t>
      </w:r>
      <w:r w:rsidR="000254AD" w:rsidRPr="007432BF">
        <w:rPr>
          <w:rFonts w:ascii="GHEA Grapalat" w:hAnsi="GHEA Grapalat" w:cs="Sylfaen"/>
          <w:b w:val="0"/>
          <w:sz w:val="22"/>
          <w:szCs w:val="22"/>
          <w:lang w:val="af-ZA"/>
        </w:rPr>
        <w:t>«</w:t>
      </w:r>
      <w:r w:rsidR="00955860">
        <w:rPr>
          <w:rFonts w:ascii="GHEA Grapalat" w:hAnsi="GHEA Grapalat" w:cs="Sylfaen"/>
          <w:b w:val="0"/>
          <w:color w:val="FF0000"/>
          <w:sz w:val="22"/>
          <w:szCs w:val="22"/>
          <w:lang w:val="af-ZA"/>
        </w:rPr>
        <w:t>ՀՀ ՊՆ-ԳՀԱՊՁԲ-22-16/2</w:t>
      </w:r>
      <w:r w:rsidR="000254AD" w:rsidRPr="007432BF">
        <w:rPr>
          <w:rFonts w:ascii="GHEA Grapalat" w:hAnsi="GHEA Grapalat" w:cs="Sylfaen"/>
          <w:b w:val="0"/>
          <w:sz w:val="22"/>
          <w:szCs w:val="22"/>
          <w:lang w:val="af-ZA"/>
        </w:rPr>
        <w:t>»</w:t>
      </w:r>
    </w:p>
    <w:p w:rsidR="00A10782" w:rsidRPr="007432BF" w:rsidRDefault="00A10782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432BF">
        <w:rPr>
          <w:rFonts w:ascii="GHEA Grapalat" w:hAnsi="GHEA Grapalat" w:cs="Sylfaen"/>
          <w:sz w:val="20"/>
          <w:lang w:val="af-ZA"/>
        </w:rPr>
        <w:t>Պատվիրատուն</w:t>
      </w:r>
      <w:r w:rsidRPr="007432BF">
        <w:rPr>
          <w:rFonts w:ascii="GHEA Grapalat" w:hAnsi="GHEA Grapalat"/>
          <w:sz w:val="20"/>
          <w:lang w:val="af-ZA"/>
        </w:rPr>
        <w:t xml:space="preserve">` ՀՀ պաշտպանության նախարարությունը, որը գտնվում է ք. Երևան Բագրևանդի 5 հասցեում, ստորև ներկայացնում է </w:t>
      </w:r>
      <w:r w:rsidR="000254AD" w:rsidRPr="007709F8">
        <w:rPr>
          <w:rFonts w:ascii="GHEA Grapalat" w:hAnsi="GHEA Grapalat"/>
          <w:sz w:val="20"/>
          <w:lang w:val="af-ZA"/>
        </w:rPr>
        <w:t>«</w:t>
      </w:r>
      <w:r w:rsidR="00955860">
        <w:rPr>
          <w:rFonts w:ascii="GHEA Grapalat" w:hAnsi="GHEA Grapalat"/>
          <w:color w:val="FF0000"/>
          <w:sz w:val="20"/>
          <w:lang w:val="af-ZA"/>
        </w:rPr>
        <w:t>ՀՀ ՊՆ-ԳՀԱՊՁԲ-22-16/2</w:t>
      </w:r>
      <w:r w:rsidR="000254AD" w:rsidRPr="007709F8">
        <w:rPr>
          <w:rFonts w:ascii="GHEA Grapalat" w:hAnsi="GHEA Grapalat"/>
          <w:sz w:val="20"/>
          <w:lang w:val="af-ZA"/>
        </w:rPr>
        <w:t xml:space="preserve">» </w:t>
      </w:r>
      <w:r w:rsidRPr="007432BF">
        <w:rPr>
          <w:rFonts w:ascii="GHEA Grapalat" w:hAnsi="GHEA Grapalat"/>
          <w:sz w:val="20"/>
          <w:lang w:val="af-ZA"/>
        </w:rPr>
        <w:t xml:space="preserve">ծածկագրով </w:t>
      </w:r>
      <w:r w:rsidR="0097257C">
        <w:rPr>
          <w:rFonts w:ascii="GHEA Grapalat" w:hAnsi="GHEA Grapalat"/>
          <w:sz w:val="20"/>
          <w:lang w:val="af-ZA"/>
        </w:rPr>
        <w:t>ԳՀ</w:t>
      </w:r>
      <w:r w:rsidRPr="007432BF">
        <w:rPr>
          <w:rFonts w:ascii="GHEA Grapalat" w:hAnsi="GHEA Grapalat"/>
          <w:sz w:val="20"/>
          <w:lang w:val="af-ZA"/>
        </w:rPr>
        <w:t xml:space="preserve"> ընթացակարգը չկայացած հայտարարելու մասին համառոտ տեղեկատվությունը։</w:t>
      </w:r>
    </w:p>
    <w:p w:rsidR="00363114" w:rsidRPr="007432BF" w:rsidRDefault="00363114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0"/>
        <w:gridCol w:w="1851"/>
        <w:gridCol w:w="2363"/>
        <w:gridCol w:w="2309"/>
        <w:gridCol w:w="2888"/>
      </w:tblGrid>
      <w:tr w:rsidR="00A10782" w:rsidRPr="00317BFB" w:rsidTr="002E7934">
        <w:trPr>
          <w:cantSplit/>
          <w:trHeight w:val="2016"/>
          <w:jc w:val="center"/>
        </w:trPr>
        <w:tc>
          <w:tcPr>
            <w:tcW w:w="1330" w:type="dxa"/>
            <w:shd w:val="clear" w:color="auto" w:fill="auto"/>
            <w:vAlign w:val="center"/>
          </w:tcPr>
          <w:p w:rsidR="00A10782" w:rsidRPr="007432BF" w:rsidRDefault="00A10782" w:rsidP="00966C1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առարկայի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անվանումները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`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այդպիսիք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լինելու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A10782" w:rsidRPr="007432BF" w:rsidRDefault="00A10782" w:rsidP="0051297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հայտարարվել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համաձայն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` «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Գնումների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մասին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օրենքի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3</w:t>
            </w:r>
            <w:r w:rsidR="000254AD" w:rsidRPr="007432BF">
              <w:rPr>
                <w:rFonts w:ascii="GHEA Grapalat" w:hAnsi="GHEA Grapalat"/>
                <w:sz w:val="18"/>
                <w:szCs w:val="18"/>
                <w:lang w:val="af-ZA"/>
              </w:rPr>
              <w:t>7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հոդվածի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1F4403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="001F4403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հայտարարելու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հիմնավորման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վերաբերյալ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52CD5" w:rsidRPr="00317BFB" w:rsidTr="002E7934">
        <w:trPr>
          <w:trHeight w:val="3230"/>
          <w:jc w:val="center"/>
        </w:trPr>
        <w:tc>
          <w:tcPr>
            <w:tcW w:w="1330" w:type="dxa"/>
            <w:shd w:val="clear" w:color="auto" w:fill="auto"/>
            <w:vAlign w:val="center"/>
          </w:tcPr>
          <w:p w:rsidR="00E52CD5" w:rsidRPr="007432BF" w:rsidRDefault="00E52CD5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52CD5" w:rsidRPr="003D1F75" w:rsidRDefault="00467845" w:rsidP="003D1F75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D1F75">
              <w:rPr>
                <w:rFonts w:ascii="GHEA Grapalat" w:hAnsi="GHEA Grapalat" w:cs="Sylfaen"/>
                <w:sz w:val="18"/>
                <w:szCs w:val="18"/>
                <w:lang w:val="af-ZA"/>
              </w:rPr>
              <w:t>էլեկտրական պարամետրերի չափման գործիքներ, շինարարական չափիչ քանոն, չափման և հսկողության սարքեր, օսցիլոգրաֆներ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E52CD5" w:rsidRPr="00E52CD5" w:rsidRDefault="00E52CD5" w:rsidP="00B2641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E52CD5" w:rsidRPr="007432BF" w:rsidRDefault="001D1B87" w:rsidP="00B2641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bookmarkStart w:id="0" w:name="_GoBack"/>
            <w:bookmarkEnd w:id="0"/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---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E52CD5" w:rsidRDefault="00E52CD5" w:rsidP="001F440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ենթակետի </w:t>
            </w:r>
          </w:p>
          <w:p w:rsidR="00E52CD5" w:rsidRPr="007432BF" w:rsidRDefault="00E52CD5" w:rsidP="001F440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52CD5" w:rsidRPr="007432BF" w:rsidRDefault="00E52CD5" w:rsidP="00117ED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Հիմք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37-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ին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մասի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3255C">
              <w:rPr>
                <w:rFonts w:ascii="GHEA Grapalat" w:hAnsi="GHEA Grapalat" w:cs="Sylfaen"/>
                <w:sz w:val="18"/>
                <w:szCs w:val="18"/>
                <w:lang w:val="af-ZA"/>
              </w:rPr>
              <w:t>ենթակետի (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F3255C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:rsidR="00E52CD5" w:rsidRPr="007432BF" w:rsidRDefault="00E52CD5" w:rsidP="002200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="00955860"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  <w:t>ՀՀ ՊՆ-ԳՀԱՊՁԲ-22-16/2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ԳՀ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</w:tc>
      </w:tr>
    </w:tbl>
    <w:p w:rsidR="00363114" w:rsidRDefault="00363114" w:rsidP="00A10782">
      <w:pPr>
        <w:pStyle w:val="BodyTextIndent"/>
        <w:spacing w:line="360" w:lineRule="auto"/>
        <w:rPr>
          <w:rFonts w:ascii="GHEA Grapalat" w:hAnsi="GHEA Grapalat"/>
          <w:sz w:val="16"/>
          <w:szCs w:val="16"/>
          <w:lang w:val="af-ZA"/>
        </w:rPr>
      </w:pPr>
    </w:p>
    <w:p w:rsidR="00331796" w:rsidRPr="007432BF" w:rsidRDefault="00331796" w:rsidP="00A10782">
      <w:pPr>
        <w:pStyle w:val="BodyTextIndent"/>
        <w:spacing w:line="360" w:lineRule="auto"/>
        <w:rPr>
          <w:rFonts w:ascii="GHEA Grapalat" w:hAnsi="GHEA Grapalat"/>
          <w:sz w:val="16"/>
          <w:szCs w:val="16"/>
          <w:lang w:val="af-ZA"/>
        </w:rPr>
      </w:pPr>
    </w:p>
    <w:p w:rsidR="00A10782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hy-AM"/>
        </w:rPr>
      </w:pPr>
      <w:r w:rsidRPr="00112CEC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</w:t>
      </w:r>
      <w:r w:rsidR="00146A50">
        <w:rPr>
          <w:rFonts w:ascii="GHEA Grapalat" w:hAnsi="GHEA Grapalat"/>
          <w:sz w:val="20"/>
          <w:lang w:val="af-ZA"/>
        </w:rPr>
        <w:t>ԳԿ</w:t>
      </w:r>
      <w:r w:rsidRPr="00112CEC">
        <w:rPr>
          <w:rFonts w:ascii="GHEA Grapalat" w:hAnsi="GHEA Grapalat"/>
          <w:sz w:val="20"/>
          <w:lang w:val="af-ZA"/>
        </w:rPr>
        <w:t xml:space="preserve"> վարչության</w:t>
      </w:r>
      <w:r w:rsidR="00146A50">
        <w:rPr>
          <w:rFonts w:ascii="GHEA Grapalat" w:hAnsi="GHEA Grapalat"/>
          <w:sz w:val="20"/>
          <w:lang w:val="af-ZA"/>
        </w:rPr>
        <w:t xml:space="preserve"> գնումների կազմակերպման</w:t>
      </w:r>
      <w:r w:rsidRPr="00112CEC">
        <w:rPr>
          <w:rFonts w:ascii="GHEA Grapalat" w:hAnsi="GHEA Grapalat"/>
          <w:sz w:val="20"/>
          <w:lang w:val="af-ZA"/>
        </w:rPr>
        <w:t xml:space="preserve"> </w:t>
      </w:r>
      <w:r w:rsidR="00146A50">
        <w:rPr>
          <w:rFonts w:ascii="GHEA Grapalat" w:hAnsi="GHEA Grapalat"/>
          <w:sz w:val="20"/>
          <w:lang w:val="af-ZA"/>
        </w:rPr>
        <w:t xml:space="preserve">1-ին </w:t>
      </w:r>
      <w:r w:rsidR="00B61843" w:rsidRPr="00112CEC">
        <w:rPr>
          <w:rFonts w:ascii="GHEA Grapalat" w:hAnsi="GHEA Grapalat"/>
          <w:sz w:val="20"/>
          <w:lang w:val="af-ZA"/>
        </w:rPr>
        <w:t xml:space="preserve">բաժնի </w:t>
      </w:r>
      <w:r w:rsidR="00E70646" w:rsidRPr="00112CEC">
        <w:rPr>
          <w:rFonts w:ascii="GHEA Grapalat" w:hAnsi="GHEA Grapalat"/>
          <w:sz w:val="20"/>
          <w:lang w:val="af-ZA"/>
        </w:rPr>
        <w:t>գլխավոր</w:t>
      </w:r>
      <w:r w:rsidR="00512975" w:rsidRPr="00112CEC">
        <w:rPr>
          <w:rFonts w:ascii="GHEA Grapalat" w:hAnsi="GHEA Grapalat"/>
          <w:sz w:val="20"/>
          <w:lang w:val="af-ZA"/>
        </w:rPr>
        <w:t xml:space="preserve"> մասնագետ</w:t>
      </w:r>
      <w:r w:rsidR="003D745F">
        <w:rPr>
          <w:rFonts w:ascii="GHEA Grapalat" w:hAnsi="GHEA Grapalat"/>
          <w:sz w:val="20"/>
          <w:lang w:val="af-ZA"/>
        </w:rPr>
        <w:t xml:space="preserve"> </w:t>
      </w:r>
      <w:r w:rsidR="00774974">
        <w:rPr>
          <w:rFonts w:ascii="GHEA Grapalat" w:hAnsi="GHEA Grapalat"/>
          <w:sz w:val="20"/>
          <w:lang w:val="af-ZA"/>
        </w:rPr>
        <w:t>Գ</w:t>
      </w:r>
      <w:r w:rsidR="001F4403">
        <w:rPr>
          <w:rFonts w:ascii="GHEA Grapalat" w:hAnsi="GHEA Grapalat"/>
          <w:sz w:val="20"/>
          <w:lang w:val="af-ZA"/>
        </w:rPr>
        <w:t xml:space="preserve">. </w:t>
      </w:r>
      <w:r w:rsidR="00774974">
        <w:rPr>
          <w:rFonts w:ascii="GHEA Grapalat" w:hAnsi="GHEA Grapalat"/>
          <w:sz w:val="20"/>
          <w:lang w:val="af-ZA"/>
        </w:rPr>
        <w:t>Պողոս</w:t>
      </w:r>
      <w:r w:rsidR="00512975" w:rsidRPr="00112CEC">
        <w:rPr>
          <w:rFonts w:ascii="GHEA Grapalat" w:hAnsi="GHEA Grapalat"/>
          <w:sz w:val="20"/>
          <w:lang w:val="af-ZA"/>
        </w:rPr>
        <w:t>յանին</w:t>
      </w:r>
      <w:r w:rsidRPr="00112CEC">
        <w:rPr>
          <w:rFonts w:ascii="GHEA Grapalat" w:hAnsi="GHEA Grapalat"/>
          <w:sz w:val="20"/>
          <w:lang w:val="af-ZA"/>
        </w:rPr>
        <w:t>։</w:t>
      </w:r>
    </w:p>
    <w:p w:rsidR="00E52CD5" w:rsidRDefault="00E52CD5" w:rsidP="00A10782">
      <w:pPr>
        <w:pStyle w:val="BodyTextIndent"/>
        <w:spacing w:line="360" w:lineRule="auto"/>
        <w:rPr>
          <w:rFonts w:ascii="GHEA Grapalat" w:hAnsi="GHEA Grapalat"/>
          <w:sz w:val="20"/>
          <w:lang w:val="hy-AM"/>
        </w:rPr>
      </w:pPr>
    </w:p>
    <w:p w:rsidR="00E52CD5" w:rsidRDefault="00E52CD5" w:rsidP="00A10782">
      <w:pPr>
        <w:pStyle w:val="BodyTextIndent"/>
        <w:spacing w:line="360" w:lineRule="auto"/>
        <w:rPr>
          <w:rFonts w:ascii="GHEA Grapalat" w:hAnsi="GHEA Grapalat"/>
          <w:sz w:val="20"/>
          <w:lang w:val="hy-AM"/>
        </w:rPr>
      </w:pPr>
    </w:p>
    <w:p w:rsidR="00E52CD5" w:rsidRDefault="00E52CD5" w:rsidP="00A10782">
      <w:pPr>
        <w:pStyle w:val="BodyTextIndent"/>
        <w:spacing w:line="360" w:lineRule="auto"/>
        <w:rPr>
          <w:rFonts w:ascii="GHEA Grapalat" w:hAnsi="GHEA Grapalat"/>
          <w:sz w:val="20"/>
          <w:lang w:val="hy-AM"/>
        </w:rPr>
      </w:pPr>
    </w:p>
    <w:p w:rsidR="00E52CD5" w:rsidRPr="00E52CD5" w:rsidRDefault="00E52CD5" w:rsidP="00A10782">
      <w:pPr>
        <w:pStyle w:val="BodyTextIndent"/>
        <w:spacing w:line="360" w:lineRule="auto"/>
        <w:rPr>
          <w:rFonts w:ascii="GHEA Grapalat" w:hAnsi="GHEA Grapalat"/>
          <w:sz w:val="20"/>
          <w:lang w:val="hy-AM"/>
        </w:rPr>
      </w:pPr>
    </w:p>
    <w:p w:rsidR="00A10782" w:rsidRPr="00112CEC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>Հեռախոս` 010-29-43-53</w:t>
      </w:r>
    </w:p>
    <w:p w:rsidR="00A10782" w:rsidRPr="00112CEC" w:rsidRDefault="00E52CD5" w:rsidP="00E52CD5">
      <w:pPr>
        <w:pStyle w:val="BodyTextIndent"/>
        <w:spacing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          </w:t>
      </w:r>
      <w:r w:rsidR="00A10782" w:rsidRPr="00112CEC">
        <w:rPr>
          <w:rFonts w:ascii="GHEA Grapalat" w:hAnsi="GHEA Grapalat"/>
          <w:sz w:val="20"/>
          <w:lang w:val="af-ZA"/>
        </w:rPr>
        <w:t xml:space="preserve"> Էլ.փոստ` </w:t>
      </w:r>
      <w:hyperlink r:id="rId7" w:history="1">
        <w:r w:rsidR="00774974" w:rsidRPr="00831026">
          <w:rPr>
            <w:rStyle w:val="Hyperlink"/>
            <w:rFonts w:ascii="GHEA Grapalat" w:hAnsi="GHEA Grapalat"/>
            <w:sz w:val="20"/>
            <w:lang w:val="hy-AM"/>
          </w:rPr>
          <w:t>g</w:t>
        </w:r>
        <w:r w:rsidR="00774974" w:rsidRPr="00831026">
          <w:rPr>
            <w:rStyle w:val="Hyperlink"/>
            <w:rFonts w:ascii="GHEA Grapalat" w:hAnsi="GHEA Grapalat"/>
            <w:sz w:val="20"/>
            <w:lang w:val="af-ZA"/>
          </w:rPr>
          <w:t>.</w:t>
        </w:r>
        <w:r w:rsidR="00774974" w:rsidRPr="00831026">
          <w:rPr>
            <w:rStyle w:val="Hyperlink"/>
            <w:rFonts w:ascii="GHEA Grapalat" w:hAnsi="GHEA Grapalat"/>
            <w:sz w:val="20"/>
            <w:lang w:val="hy-AM"/>
          </w:rPr>
          <w:t>poghos</w:t>
        </w:r>
        <w:r w:rsidR="00774974" w:rsidRPr="00831026">
          <w:rPr>
            <w:rStyle w:val="Hyperlink"/>
            <w:rFonts w:ascii="GHEA Grapalat" w:hAnsi="GHEA Grapalat"/>
            <w:sz w:val="20"/>
            <w:lang w:val="af-ZA"/>
          </w:rPr>
          <w:t>yan@mil.am</w:t>
        </w:r>
      </w:hyperlink>
      <w:r w:rsidR="00A10782" w:rsidRPr="00112CEC">
        <w:rPr>
          <w:rFonts w:ascii="GHEA Grapalat" w:hAnsi="GHEA Grapalat"/>
          <w:sz w:val="20"/>
          <w:lang w:val="af-ZA"/>
        </w:rPr>
        <w:t xml:space="preserve"> </w:t>
      </w:r>
    </w:p>
    <w:p w:rsidR="00A10782" w:rsidRPr="00112CEC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>Պատվիրատու` ՀՀ պաշտպանության նախարարություն։</w:t>
      </w:r>
    </w:p>
    <w:p w:rsidR="00A10782" w:rsidRPr="00112CEC" w:rsidRDefault="00A10782" w:rsidP="00A10782">
      <w:pPr>
        <w:rPr>
          <w:sz w:val="20"/>
          <w:lang w:val="af-ZA"/>
        </w:rPr>
      </w:pPr>
    </w:p>
    <w:p w:rsidR="00A10782" w:rsidRPr="00112CEC" w:rsidRDefault="00A10782" w:rsidP="00A10782">
      <w:pPr>
        <w:jc w:val="center"/>
        <w:rPr>
          <w:rFonts w:ascii="GHEA Grapalat" w:hAnsi="GHEA Grapalat" w:cs="Sylfaen"/>
          <w:sz w:val="20"/>
          <w:lang w:val="af-ZA"/>
        </w:rPr>
      </w:pPr>
    </w:p>
    <w:p w:rsidR="004D3EE7" w:rsidRPr="00112CEC" w:rsidRDefault="004D3EE7">
      <w:pPr>
        <w:rPr>
          <w:sz w:val="20"/>
          <w:lang w:val="af-ZA"/>
        </w:rPr>
      </w:pPr>
    </w:p>
    <w:sectPr w:rsidR="004D3EE7" w:rsidRPr="00112CEC" w:rsidSect="001F4403">
      <w:footerReference w:type="even" r:id="rId8"/>
      <w:footerReference w:type="default" r:id="rId9"/>
      <w:pgSz w:w="11906" w:h="16838"/>
      <w:pgMar w:top="142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EC8" w:rsidRDefault="000C0EC8" w:rsidP="00D41300">
      <w:r>
        <w:separator/>
      </w:r>
    </w:p>
  </w:endnote>
  <w:endnote w:type="continuationSeparator" w:id="0">
    <w:p w:rsidR="000C0EC8" w:rsidRDefault="000C0EC8" w:rsidP="00D4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066" w:rsidRDefault="00A30A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0C0EC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066" w:rsidRDefault="00A30A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1F75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0C0EC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EC8" w:rsidRDefault="000C0EC8" w:rsidP="00D41300">
      <w:r>
        <w:separator/>
      </w:r>
    </w:p>
  </w:footnote>
  <w:footnote w:type="continuationSeparator" w:id="0">
    <w:p w:rsidR="000C0EC8" w:rsidRDefault="000C0EC8" w:rsidP="00D41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782"/>
    <w:rsid w:val="000254AD"/>
    <w:rsid w:val="00026EFA"/>
    <w:rsid w:val="00036CF1"/>
    <w:rsid w:val="000561BB"/>
    <w:rsid w:val="000C0EC8"/>
    <w:rsid w:val="000C43CD"/>
    <w:rsid w:val="000F5FBA"/>
    <w:rsid w:val="00102D94"/>
    <w:rsid w:val="00106AC5"/>
    <w:rsid w:val="00112CEC"/>
    <w:rsid w:val="00127B29"/>
    <w:rsid w:val="00144507"/>
    <w:rsid w:val="00146A50"/>
    <w:rsid w:val="00187B30"/>
    <w:rsid w:val="00193BC1"/>
    <w:rsid w:val="00197EE7"/>
    <w:rsid w:val="001B2FBB"/>
    <w:rsid w:val="001C4E39"/>
    <w:rsid w:val="001D1B87"/>
    <w:rsid w:val="001F24E6"/>
    <w:rsid w:val="001F4403"/>
    <w:rsid w:val="00220067"/>
    <w:rsid w:val="002202C8"/>
    <w:rsid w:val="0022326B"/>
    <w:rsid w:val="002648B0"/>
    <w:rsid w:val="002B62AA"/>
    <w:rsid w:val="002B788B"/>
    <w:rsid w:val="002C515F"/>
    <w:rsid w:val="002C78D6"/>
    <w:rsid w:val="002E7934"/>
    <w:rsid w:val="00317BFB"/>
    <w:rsid w:val="003229D7"/>
    <w:rsid w:val="0032754B"/>
    <w:rsid w:val="00331796"/>
    <w:rsid w:val="00345114"/>
    <w:rsid w:val="00347F22"/>
    <w:rsid w:val="00356497"/>
    <w:rsid w:val="00356846"/>
    <w:rsid w:val="00363114"/>
    <w:rsid w:val="00374351"/>
    <w:rsid w:val="00385D5C"/>
    <w:rsid w:val="003B79A4"/>
    <w:rsid w:val="003D1F75"/>
    <w:rsid w:val="003D745F"/>
    <w:rsid w:val="003E5B06"/>
    <w:rsid w:val="003F326D"/>
    <w:rsid w:val="004244F1"/>
    <w:rsid w:val="00426CD6"/>
    <w:rsid w:val="00444CAB"/>
    <w:rsid w:val="00445E9C"/>
    <w:rsid w:val="00460C5D"/>
    <w:rsid w:val="00467845"/>
    <w:rsid w:val="00472FE9"/>
    <w:rsid w:val="00481597"/>
    <w:rsid w:val="004B3E56"/>
    <w:rsid w:val="004B6B25"/>
    <w:rsid w:val="004D3813"/>
    <w:rsid w:val="004D3EE7"/>
    <w:rsid w:val="004F6FCC"/>
    <w:rsid w:val="00506E97"/>
    <w:rsid w:val="00512975"/>
    <w:rsid w:val="005372D0"/>
    <w:rsid w:val="00565721"/>
    <w:rsid w:val="0057759E"/>
    <w:rsid w:val="005B528E"/>
    <w:rsid w:val="005D0A9A"/>
    <w:rsid w:val="005D475E"/>
    <w:rsid w:val="005D7CB2"/>
    <w:rsid w:val="005E2A0F"/>
    <w:rsid w:val="0061376F"/>
    <w:rsid w:val="006208D3"/>
    <w:rsid w:val="00663420"/>
    <w:rsid w:val="0067537F"/>
    <w:rsid w:val="0067593B"/>
    <w:rsid w:val="00683BAC"/>
    <w:rsid w:val="006C2A8D"/>
    <w:rsid w:val="00706E91"/>
    <w:rsid w:val="00715BE2"/>
    <w:rsid w:val="007226B1"/>
    <w:rsid w:val="00724467"/>
    <w:rsid w:val="007432BF"/>
    <w:rsid w:val="007709F8"/>
    <w:rsid w:val="00774974"/>
    <w:rsid w:val="007B37D7"/>
    <w:rsid w:val="007F44C6"/>
    <w:rsid w:val="007F610C"/>
    <w:rsid w:val="008159DC"/>
    <w:rsid w:val="00841D3B"/>
    <w:rsid w:val="00854715"/>
    <w:rsid w:val="008C61C3"/>
    <w:rsid w:val="00905EDC"/>
    <w:rsid w:val="00923F6E"/>
    <w:rsid w:val="00942B94"/>
    <w:rsid w:val="009458E1"/>
    <w:rsid w:val="00955860"/>
    <w:rsid w:val="00966C14"/>
    <w:rsid w:val="0097257C"/>
    <w:rsid w:val="00973C4A"/>
    <w:rsid w:val="00984B5C"/>
    <w:rsid w:val="00997F12"/>
    <w:rsid w:val="009E3257"/>
    <w:rsid w:val="009E6B04"/>
    <w:rsid w:val="00A10782"/>
    <w:rsid w:val="00A15EE5"/>
    <w:rsid w:val="00A17615"/>
    <w:rsid w:val="00A3078A"/>
    <w:rsid w:val="00A30A50"/>
    <w:rsid w:val="00A50504"/>
    <w:rsid w:val="00A63D5F"/>
    <w:rsid w:val="00AA60F5"/>
    <w:rsid w:val="00B04118"/>
    <w:rsid w:val="00B26419"/>
    <w:rsid w:val="00B409DB"/>
    <w:rsid w:val="00B61843"/>
    <w:rsid w:val="00B645FC"/>
    <w:rsid w:val="00B748AF"/>
    <w:rsid w:val="00B81B36"/>
    <w:rsid w:val="00B92EF4"/>
    <w:rsid w:val="00C071F1"/>
    <w:rsid w:val="00C17900"/>
    <w:rsid w:val="00C24001"/>
    <w:rsid w:val="00C2685F"/>
    <w:rsid w:val="00C44CFB"/>
    <w:rsid w:val="00C57575"/>
    <w:rsid w:val="00C87F81"/>
    <w:rsid w:val="00CA39C4"/>
    <w:rsid w:val="00CC1C07"/>
    <w:rsid w:val="00CD6F38"/>
    <w:rsid w:val="00CD7DAC"/>
    <w:rsid w:val="00CF1759"/>
    <w:rsid w:val="00D050BC"/>
    <w:rsid w:val="00D410D9"/>
    <w:rsid w:val="00D41300"/>
    <w:rsid w:val="00D57596"/>
    <w:rsid w:val="00D94A93"/>
    <w:rsid w:val="00DA40FC"/>
    <w:rsid w:val="00DD6C2A"/>
    <w:rsid w:val="00E110C9"/>
    <w:rsid w:val="00E30D03"/>
    <w:rsid w:val="00E340E3"/>
    <w:rsid w:val="00E52CD5"/>
    <w:rsid w:val="00E53498"/>
    <w:rsid w:val="00E66DEC"/>
    <w:rsid w:val="00E70646"/>
    <w:rsid w:val="00E8448D"/>
    <w:rsid w:val="00EC099B"/>
    <w:rsid w:val="00ED5FD4"/>
    <w:rsid w:val="00EE7417"/>
    <w:rsid w:val="00F0175D"/>
    <w:rsid w:val="00F0177A"/>
    <w:rsid w:val="00F134E8"/>
    <w:rsid w:val="00F252FE"/>
    <w:rsid w:val="00F3255C"/>
    <w:rsid w:val="00F32564"/>
    <w:rsid w:val="00F32ABA"/>
    <w:rsid w:val="00FB5C77"/>
    <w:rsid w:val="00FC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7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107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078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078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0782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0782"/>
  </w:style>
  <w:style w:type="paragraph" w:styleId="Footer">
    <w:name w:val="footer"/>
    <w:basedOn w:val="Normal"/>
    <w:link w:val="FooterChar"/>
    <w:rsid w:val="00A1078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107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nhideWhenUsed/>
    <w:rsid w:val="00A107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114"/>
    <w:rPr>
      <w:rFonts w:ascii="Tahoma" w:eastAsia="Times New Roman" w:hAnsi="Tahoma" w:cs="Tahoma"/>
      <w:sz w:val="16"/>
      <w:szCs w:val="16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5129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.poghosyan@mil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USER</cp:lastModifiedBy>
  <cp:revision>120</cp:revision>
  <cp:lastPrinted>2021-07-26T07:28:00Z</cp:lastPrinted>
  <dcterms:created xsi:type="dcterms:W3CDTF">2015-10-31T01:32:00Z</dcterms:created>
  <dcterms:modified xsi:type="dcterms:W3CDTF">2022-05-27T11:00:00Z</dcterms:modified>
</cp:coreProperties>
</file>